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4E" w:rsidRDefault="00663E4E" w:rsidP="00DC0B1E">
      <w:pPr>
        <w:rPr>
          <w:color w:val="000000"/>
        </w:rPr>
      </w:pPr>
    </w:p>
    <w:p w:rsidR="00A8017E" w:rsidRDefault="00A8017E" w:rsidP="00DC0B1E"/>
    <w:p w:rsidR="00663E4E" w:rsidRDefault="00663E4E" w:rsidP="00663E4E">
      <w:pPr>
        <w:pStyle w:val="GvdeMetniGirintisi"/>
        <w:tabs>
          <w:tab w:val="center" w:pos="8460"/>
        </w:tabs>
        <w:ind w:left="0" w:hanging="46"/>
      </w:pPr>
      <w:r>
        <w:tab/>
      </w:r>
      <w:r>
        <w:tab/>
        <w:t>......../....../201....</w:t>
      </w:r>
    </w:p>
    <w:p w:rsidR="00663E4E" w:rsidRPr="008F3AB4" w:rsidRDefault="00663E4E" w:rsidP="00663E4E">
      <w:pPr>
        <w:jc w:val="both"/>
        <w:rPr>
          <w:b/>
        </w:rPr>
      </w:pPr>
    </w:p>
    <w:p w:rsidR="00663E4E" w:rsidRPr="00772E1C" w:rsidRDefault="00663E4E" w:rsidP="00663E4E">
      <w:pPr>
        <w:tabs>
          <w:tab w:val="left" w:pos="-46"/>
        </w:tabs>
        <w:jc w:val="center"/>
        <w:rPr>
          <w:b/>
          <w:sz w:val="22"/>
          <w:szCs w:val="22"/>
        </w:rPr>
      </w:pPr>
      <w:r w:rsidRPr="00772E1C">
        <w:rPr>
          <w:b/>
          <w:sz w:val="22"/>
          <w:szCs w:val="22"/>
        </w:rPr>
        <w:t>T.C</w:t>
      </w:r>
      <w:r w:rsidR="00772E1C">
        <w:rPr>
          <w:b/>
          <w:sz w:val="22"/>
          <w:szCs w:val="22"/>
        </w:rPr>
        <w:t>.</w:t>
      </w:r>
    </w:p>
    <w:p w:rsidR="00663E4E" w:rsidRPr="00772E1C" w:rsidRDefault="001B4998" w:rsidP="00663E4E">
      <w:pPr>
        <w:tabs>
          <w:tab w:val="left" w:pos="-46"/>
        </w:tabs>
        <w:jc w:val="center"/>
        <w:rPr>
          <w:b/>
          <w:sz w:val="22"/>
          <w:szCs w:val="22"/>
        </w:rPr>
      </w:pPr>
      <w:r>
        <w:rPr>
          <w:b/>
          <w:sz w:val="22"/>
          <w:szCs w:val="22"/>
        </w:rPr>
        <w:t>HARRAN</w:t>
      </w:r>
      <w:r w:rsidR="00663E4E" w:rsidRPr="00772E1C">
        <w:rPr>
          <w:b/>
          <w:sz w:val="22"/>
          <w:szCs w:val="22"/>
        </w:rPr>
        <w:t xml:space="preserve"> ÜNİVERSİTESİ</w:t>
      </w:r>
    </w:p>
    <w:p w:rsidR="00663E4E" w:rsidRPr="00772E1C" w:rsidRDefault="00A8017E" w:rsidP="00663E4E">
      <w:pPr>
        <w:tabs>
          <w:tab w:val="left" w:pos="-46"/>
        </w:tabs>
        <w:jc w:val="center"/>
        <w:rPr>
          <w:b/>
          <w:sz w:val="22"/>
          <w:szCs w:val="22"/>
        </w:rPr>
      </w:pPr>
      <w:r w:rsidRPr="00772E1C">
        <w:rPr>
          <w:b/>
          <w:sz w:val="22"/>
          <w:szCs w:val="22"/>
        </w:rPr>
        <w:t>…………………………………….. D</w:t>
      </w:r>
      <w:r w:rsidR="0062314F">
        <w:rPr>
          <w:b/>
          <w:sz w:val="22"/>
          <w:szCs w:val="22"/>
        </w:rPr>
        <w:t>ekanlığına</w:t>
      </w:r>
      <w:r w:rsidRPr="00772E1C">
        <w:rPr>
          <w:b/>
          <w:sz w:val="22"/>
          <w:szCs w:val="22"/>
        </w:rPr>
        <w:t>/M</w:t>
      </w:r>
      <w:r w:rsidR="0062314F">
        <w:rPr>
          <w:b/>
          <w:sz w:val="22"/>
          <w:szCs w:val="22"/>
        </w:rPr>
        <w:t>üdürlüğüne</w:t>
      </w:r>
    </w:p>
    <w:p w:rsidR="00A96B14" w:rsidRDefault="00A96B14" w:rsidP="00A96B14">
      <w:pPr>
        <w:tabs>
          <w:tab w:val="left" w:pos="-46"/>
        </w:tabs>
      </w:pPr>
    </w:p>
    <w:p w:rsidR="00A8017E" w:rsidRDefault="001C50E5" w:rsidP="00653387">
      <w:pPr>
        <w:pStyle w:val="GvdeMetni"/>
        <w:rPr>
          <w:sz w:val="24"/>
          <w:szCs w:val="24"/>
        </w:rPr>
      </w:pPr>
      <w:r>
        <w:rPr>
          <w:sz w:val="24"/>
          <w:szCs w:val="24"/>
        </w:rPr>
        <w:tab/>
      </w:r>
      <w:r w:rsidR="00A8017E" w:rsidRPr="00A8017E">
        <w:rPr>
          <w:sz w:val="24"/>
          <w:szCs w:val="24"/>
        </w:rPr>
        <w:t>Fakültenizin</w:t>
      </w:r>
      <w:r w:rsidR="0062314F">
        <w:rPr>
          <w:sz w:val="24"/>
          <w:szCs w:val="24"/>
        </w:rPr>
        <w:t xml:space="preserve"> </w:t>
      </w:r>
      <w:r w:rsidR="00A8017E" w:rsidRPr="00A8017E">
        <w:rPr>
          <w:sz w:val="24"/>
          <w:szCs w:val="24"/>
        </w:rPr>
        <w:t>/</w:t>
      </w:r>
      <w:r w:rsidR="0062314F">
        <w:rPr>
          <w:sz w:val="24"/>
          <w:szCs w:val="24"/>
        </w:rPr>
        <w:t xml:space="preserve"> </w:t>
      </w:r>
      <w:r w:rsidR="00A8017E" w:rsidRPr="00A8017E">
        <w:rPr>
          <w:sz w:val="24"/>
          <w:szCs w:val="24"/>
        </w:rPr>
        <w:t>Yüksekoku</w:t>
      </w:r>
      <w:r w:rsidR="00BA052E">
        <w:rPr>
          <w:sz w:val="24"/>
          <w:szCs w:val="24"/>
        </w:rPr>
        <w:t>lunuzun</w:t>
      </w:r>
      <w:r w:rsidR="0062314F">
        <w:rPr>
          <w:sz w:val="24"/>
          <w:szCs w:val="24"/>
        </w:rPr>
        <w:t xml:space="preserve"> </w:t>
      </w:r>
      <w:r w:rsidR="00BA052E">
        <w:rPr>
          <w:sz w:val="24"/>
          <w:szCs w:val="24"/>
        </w:rPr>
        <w:t>/</w:t>
      </w:r>
      <w:r w:rsidR="0062314F">
        <w:rPr>
          <w:sz w:val="24"/>
          <w:szCs w:val="24"/>
        </w:rPr>
        <w:t xml:space="preserve"> </w:t>
      </w:r>
      <w:r w:rsidR="00BA052E">
        <w:rPr>
          <w:sz w:val="24"/>
          <w:szCs w:val="24"/>
        </w:rPr>
        <w:t>Meslek</w:t>
      </w:r>
      <w:r w:rsidR="0062314F">
        <w:rPr>
          <w:sz w:val="24"/>
          <w:szCs w:val="24"/>
        </w:rPr>
        <w:t xml:space="preserve"> </w:t>
      </w:r>
      <w:r w:rsidR="00BA052E">
        <w:rPr>
          <w:sz w:val="24"/>
          <w:szCs w:val="24"/>
        </w:rPr>
        <w:t>Yüksekokulunuz</w:t>
      </w:r>
      <w:r w:rsidR="000E4CE8">
        <w:rPr>
          <w:sz w:val="24"/>
          <w:szCs w:val="24"/>
        </w:rPr>
        <w:t>un</w:t>
      </w:r>
      <w:r w:rsidR="0062314F">
        <w:rPr>
          <w:sz w:val="24"/>
          <w:szCs w:val="24"/>
        </w:rPr>
        <w:t>………</w:t>
      </w:r>
      <w:r w:rsidR="00A8017E" w:rsidRPr="00A8017E">
        <w:rPr>
          <w:sz w:val="24"/>
          <w:szCs w:val="24"/>
        </w:rPr>
        <w:t>…………………… Bölümü</w:t>
      </w:r>
      <w:r w:rsidR="00653387" w:rsidRPr="00A8017E">
        <w:rPr>
          <w:sz w:val="24"/>
          <w:szCs w:val="24"/>
        </w:rPr>
        <w:t xml:space="preserve"> ..................................... numaralı </w:t>
      </w:r>
      <w:r w:rsidR="00A8017E" w:rsidRPr="00A8017E">
        <w:rPr>
          <w:sz w:val="24"/>
          <w:szCs w:val="24"/>
        </w:rPr>
        <w:t xml:space="preserve">………… sınıfı </w:t>
      </w:r>
      <w:r w:rsidR="00653387" w:rsidRPr="00A8017E">
        <w:rPr>
          <w:sz w:val="24"/>
          <w:szCs w:val="24"/>
        </w:rPr>
        <w:t>öğrencisiyim. Aşağıda belirttiğim ve ekte sunduğum belge uyarınca</w:t>
      </w:r>
      <w:r w:rsidR="00A8017E">
        <w:rPr>
          <w:sz w:val="24"/>
          <w:szCs w:val="24"/>
        </w:rPr>
        <w:t xml:space="preserve"> kaydımı dondurmak istiyorum.</w:t>
      </w:r>
    </w:p>
    <w:p w:rsidR="00653387" w:rsidRDefault="00653387" w:rsidP="00653387">
      <w:pPr>
        <w:pStyle w:val="GvdeMetni"/>
        <w:rPr>
          <w:sz w:val="24"/>
        </w:rPr>
      </w:pPr>
      <w:r>
        <w:rPr>
          <w:sz w:val="24"/>
        </w:rPr>
        <w:tab/>
        <w:t>Gereğini saygılarımla arz ederim.</w:t>
      </w:r>
    </w:p>
    <w:p w:rsidR="002D2465" w:rsidRDefault="00653387" w:rsidP="00653387">
      <w:pPr>
        <w:pStyle w:val="GvdeMetniGirintisi"/>
        <w:ind w:left="0" w:hanging="46"/>
      </w:pPr>
      <w:r>
        <w:tab/>
      </w:r>
      <w:r>
        <w:tab/>
      </w:r>
      <w:r>
        <w:tab/>
      </w:r>
      <w:r>
        <w:tab/>
      </w:r>
      <w:r>
        <w:tab/>
      </w:r>
      <w:r>
        <w:tab/>
      </w:r>
      <w:r>
        <w:tab/>
      </w:r>
      <w:r w:rsidR="002D2465">
        <w:tab/>
      </w:r>
      <w:r w:rsidR="002D2465">
        <w:tab/>
      </w:r>
    </w:p>
    <w:p w:rsidR="009D4938" w:rsidRDefault="009D4938" w:rsidP="009D4938">
      <w:pPr>
        <w:pStyle w:val="GvdeMetniGirintisi"/>
        <w:tabs>
          <w:tab w:val="center" w:pos="7797"/>
        </w:tabs>
        <w:ind w:left="0" w:hanging="46"/>
      </w:pPr>
    </w:p>
    <w:p w:rsidR="009D4938" w:rsidRDefault="009D4938" w:rsidP="009D4938">
      <w:pPr>
        <w:pStyle w:val="GvdeMetniGirintisi"/>
        <w:tabs>
          <w:tab w:val="center" w:pos="7797"/>
        </w:tabs>
        <w:ind w:left="0" w:hanging="46"/>
      </w:pPr>
      <w:r>
        <w:tab/>
      </w:r>
      <w:r>
        <w:tab/>
        <w:t>(Ad, Soyad, İmza)</w:t>
      </w:r>
    </w:p>
    <w:p w:rsidR="009D4938" w:rsidRDefault="009D4938" w:rsidP="00653387">
      <w:pPr>
        <w:tabs>
          <w:tab w:val="left" w:pos="-46"/>
        </w:tabs>
        <w:jc w:val="both"/>
        <w:rPr>
          <w:b/>
          <w:sz w:val="24"/>
          <w:u w:val="single"/>
        </w:rPr>
      </w:pPr>
    </w:p>
    <w:p w:rsidR="00A8017E" w:rsidRDefault="00C251B3" w:rsidP="00C251B3">
      <w:pPr>
        <w:tabs>
          <w:tab w:val="left" w:pos="-46"/>
        </w:tabs>
        <w:spacing w:line="360" w:lineRule="auto"/>
        <w:jc w:val="both"/>
        <w:rPr>
          <w:b/>
          <w:sz w:val="24"/>
        </w:rPr>
      </w:pPr>
      <w:r>
        <w:rPr>
          <w:b/>
          <w:sz w:val="24"/>
        </w:rPr>
        <w:t>Kay</w:t>
      </w:r>
      <w:r w:rsidR="00A8017E">
        <w:rPr>
          <w:b/>
          <w:sz w:val="24"/>
        </w:rPr>
        <w:t xml:space="preserve">dın </w:t>
      </w:r>
      <w:r w:rsidR="000E4CE8">
        <w:rPr>
          <w:b/>
          <w:sz w:val="24"/>
        </w:rPr>
        <w:t>d</w:t>
      </w:r>
      <w:r w:rsidR="00A8017E">
        <w:rPr>
          <w:b/>
          <w:sz w:val="24"/>
        </w:rPr>
        <w:t>ondurulacağı</w:t>
      </w:r>
      <w:r>
        <w:rPr>
          <w:b/>
          <w:sz w:val="24"/>
        </w:rPr>
        <w:t>;</w:t>
      </w:r>
    </w:p>
    <w:p w:rsidR="00C251B3" w:rsidRDefault="00944453" w:rsidP="00C251B3">
      <w:pPr>
        <w:tabs>
          <w:tab w:val="left" w:pos="-46"/>
        </w:tabs>
        <w:spacing w:line="360" w:lineRule="auto"/>
        <w:jc w:val="both"/>
        <w:rPr>
          <w:b/>
          <w:sz w:val="24"/>
        </w:rPr>
      </w:pPr>
      <w:r>
        <w:rPr>
          <w:b/>
          <w:sz w:val="24"/>
        </w:rPr>
        <w:t>Akademik</w:t>
      </w:r>
      <w:r w:rsidR="00C251B3">
        <w:rPr>
          <w:b/>
          <w:sz w:val="24"/>
        </w:rPr>
        <w:t xml:space="preserve"> </w:t>
      </w:r>
      <w:r>
        <w:rPr>
          <w:b/>
          <w:sz w:val="24"/>
        </w:rPr>
        <w:t>Y</w:t>
      </w:r>
      <w:r w:rsidR="00C251B3">
        <w:rPr>
          <w:b/>
          <w:sz w:val="24"/>
        </w:rPr>
        <w:t xml:space="preserve">ıl: </w:t>
      </w:r>
      <w:r w:rsidR="00C251B3" w:rsidRPr="00C251B3">
        <w:rPr>
          <w:sz w:val="24"/>
        </w:rPr>
        <w:t>……………………………….</w:t>
      </w:r>
    </w:p>
    <w:p w:rsidR="00C251B3" w:rsidRDefault="00C251B3" w:rsidP="00C251B3">
      <w:pPr>
        <w:tabs>
          <w:tab w:val="left" w:pos="-46"/>
        </w:tabs>
        <w:spacing w:line="360" w:lineRule="auto"/>
        <w:jc w:val="both"/>
        <w:rPr>
          <w:b/>
          <w:sz w:val="24"/>
        </w:rPr>
      </w:pPr>
      <w:r>
        <w:rPr>
          <w:b/>
          <w:sz w:val="24"/>
        </w:rPr>
        <w:t>Dönem</w:t>
      </w:r>
      <w:r>
        <w:rPr>
          <w:b/>
          <w:sz w:val="24"/>
        </w:rPr>
        <w:tab/>
      </w:r>
      <w:r>
        <w:rPr>
          <w:b/>
          <w:sz w:val="24"/>
        </w:rPr>
        <w:tab/>
        <w:t xml:space="preserve">: </w:t>
      </w:r>
      <w:r w:rsidRPr="00C251B3">
        <w:rPr>
          <w:sz w:val="24"/>
        </w:rPr>
        <w:t>……………………………….</w:t>
      </w:r>
    </w:p>
    <w:p w:rsidR="00C251B3" w:rsidRDefault="00C251B3" w:rsidP="00C251B3">
      <w:pPr>
        <w:tabs>
          <w:tab w:val="left" w:pos="-46"/>
        </w:tabs>
        <w:spacing w:line="360" w:lineRule="auto"/>
        <w:jc w:val="both"/>
        <w:rPr>
          <w:sz w:val="24"/>
        </w:rPr>
      </w:pPr>
      <w:r>
        <w:rPr>
          <w:b/>
          <w:sz w:val="24"/>
        </w:rPr>
        <w:t xml:space="preserve">Dondurma </w:t>
      </w:r>
      <w:r w:rsidR="000E4CE8">
        <w:rPr>
          <w:b/>
          <w:sz w:val="24"/>
        </w:rPr>
        <w:t>n</w:t>
      </w:r>
      <w:r>
        <w:rPr>
          <w:b/>
          <w:sz w:val="24"/>
        </w:rPr>
        <w:t>edeni</w:t>
      </w:r>
      <w:r>
        <w:rPr>
          <w:b/>
          <w:sz w:val="24"/>
        </w:rPr>
        <w:tab/>
        <w:t xml:space="preserve">: </w:t>
      </w:r>
      <w:r w:rsidRPr="00C251B3">
        <w:rPr>
          <w:sz w:val="24"/>
        </w:rPr>
        <w:t>………………………………</w:t>
      </w:r>
      <w:r>
        <w:rPr>
          <w:sz w:val="24"/>
        </w:rPr>
        <w:t>……………………………………………..</w:t>
      </w:r>
    </w:p>
    <w:p w:rsidR="00C251B3" w:rsidRDefault="00C251B3" w:rsidP="00C251B3">
      <w:pPr>
        <w:tabs>
          <w:tab w:val="left" w:pos="-46"/>
        </w:tabs>
        <w:spacing w:line="360" w:lineRule="auto"/>
        <w:jc w:val="both"/>
        <w:rPr>
          <w:b/>
          <w:sz w:val="24"/>
        </w:rPr>
      </w:pPr>
      <w:r>
        <w:rPr>
          <w:sz w:val="24"/>
        </w:rPr>
        <w:t>……………………………………………………………………………………………………...</w:t>
      </w:r>
    </w:p>
    <w:p w:rsidR="00AF64E6" w:rsidRDefault="00AF64E6" w:rsidP="00AF64E6">
      <w:pPr>
        <w:pStyle w:val="GvdeMetniGirintisi"/>
        <w:ind w:left="0" w:hanging="46"/>
      </w:pPr>
      <w:r>
        <w:tab/>
      </w:r>
      <w:r>
        <w:tab/>
      </w:r>
      <w:r>
        <w:tab/>
      </w:r>
    </w:p>
    <w:tbl>
      <w:tblPr>
        <w:tblStyle w:val="TabloKlavuzu"/>
        <w:tblW w:w="96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701"/>
        <w:gridCol w:w="1370"/>
        <w:gridCol w:w="6627"/>
      </w:tblGrid>
      <w:tr w:rsidR="00C72DB6" w:rsidTr="00A15E72">
        <w:tc>
          <w:tcPr>
            <w:tcW w:w="1701" w:type="dxa"/>
          </w:tcPr>
          <w:p w:rsidR="00C72DB6" w:rsidRPr="00A15E72" w:rsidRDefault="00A15E72" w:rsidP="00AF64E6">
            <w:pPr>
              <w:tabs>
                <w:tab w:val="left" w:pos="-46"/>
              </w:tabs>
              <w:jc w:val="both"/>
            </w:pPr>
            <w:r w:rsidRPr="00A15E72">
              <w:rPr>
                <w:b/>
                <w:sz w:val="24"/>
              </w:rPr>
              <w:t xml:space="preserve">Tebligat </w:t>
            </w:r>
            <w:r w:rsidR="00C72DB6" w:rsidRPr="00A15E72">
              <w:rPr>
                <w:b/>
                <w:sz w:val="24"/>
              </w:rPr>
              <w:t>Adres</w:t>
            </w:r>
            <w:r w:rsidRPr="00A15E72">
              <w:rPr>
                <w:b/>
                <w:sz w:val="24"/>
              </w:rPr>
              <w:t>i</w:t>
            </w:r>
            <w:r w:rsidR="00C72DB6" w:rsidRPr="00A15E72">
              <w:rPr>
                <w:b/>
                <w:sz w:val="24"/>
              </w:rPr>
              <w:t xml:space="preserve"> :</w:t>
            </w:r>
          </w:p>
        </w:tc>
        <w:tc>
          <w:tcPr>
            <w:tcW w:w="1370" w:type="dxa"/>
          </w:tcPr>
          <w:p w:rsidR="00C72DB6" w:rsidRDefault="00C72DB6" w:rsidP="00AF64E6">
            <w:pPr>
              <w:tabs>
                <w:tab w:val="left" w:pos="-46"/>
              </w:tabs>
              <w:jc w:val="both"/>
            </w:pPr>
          </w:p>
        </w:tc>
        <w:tc>
          <w:tcPr>
            <w:tcW w:w="6627" w:type="dxa"/>
          </w:tcPr>
          <w:p w:rsidR="00C72DB6" w:rsidRDefault="00C72DB6" w:rsidP="00AF64E6">
            <w:pPr>
              <w:tabs>
                <w:tab w:val="left" w:pos="-46"/>
              </w:tabs>
              <w:jc w:val="both"/>
            </w:pPr>
            <w:r>
              <w:t>……………………………………………………………………………………</w:t>
            </w:r>
          </w:p>
          <w:p w:rsidR="00C72DB6" w:rsidRDefault="00C72DB6" w:rsidP="00C72DB6">
            <w:pPr>
              <w:tabs>
                <w:tab w:val="left" w:pos="-46"/>
              </w:tabs>
              <w:jc w:val="both"/>
            </w:pPr>
            <w:r>
              <w:t>……………………………………………………………………………………</w:t>
            </w:r>
          </w:p>
          <w:p w:rsidR="00C72DB6" w:rsidRDefault="00C72DB6" w:rsidP="00C72DB6">
            <w:pPr>
              <w:tabs>
                <w:tab w:val="left" w:pos="-46"/>
              </w:tabs>
              <w:jc w:val="both"/>
            </w:pPr>
            <w:r>
              <w:t>……………………………………………………………………………………</w:t>
            </w:r>
          </w:p>
          <w:p w:rsidR="00C72DB6" w:rsidRDefault="00C72DB6" w:rsidP="00AF64E6">
            <w:pPr>
              <w:tabs>
                <w:tab w:val="left" w:pos="-46"/>
              </w:tabs>
              <w:jc w:val="both"/>
            </w:pPr>
            <w:r>
              <w:t>……………………………………………………………………………………</w:t>
            </w:r>
          </w:p>
        </w:tc>
      </w:tr>
      <w:tr w:rsidR="00C72DB6" w:rsidTr="00A15E72">
        <w:tc>
          <w:tcPr>
            <w:tcW w:w="1701" w:type="dxa"/>
          </w:tcPr>
          <w:p w:rsidR="00C72DB6" w:rsidRPr="00A15E72" w:rsidRDefault="00C72DB6" w:rsidP="00AF64E6">
            <w:pPr>
              <w:tabs>
                <w:tab w:val="left" w:pos="-46"/>
              </w:tabs>
              <w:jc w:val="both"/>
            </w:pPr>
            <w:r w:rsidRPr="00A15E72">
              <w:rPr>
                <w:b/>
                <w:sz w:val="24"/>
              </w:rPr>
              <w:t>Telefon</w:t>
            </w:r>
            <w:r w:rsidR="009C1EB3" w:rsidRPr="00A15E72">
              <w:rPr>
                <w:b/>
                <w:sz w:val="24"/>
              </w:rPr>
              <w:t xml:space="preserve"> </w:t>
            </w:r>
            <w:r w:rsidRPr="00A15E72">
              <w:rPr>
                <w:b/>
                <w:sz w:val="24"/>
              </w:rPr>
              <w:t>:</w:t>
            </w:r>
          </w:p>
        </w:tc>
        <w:tc>
          <w:tcPr>
            <w:tcW w:w="1370" w:type="dxa"/>
          </w:tcPr>
          <w:p w:rsidR="00C72DB6" w:rsidRDefault="009C1EB3" w:rsidP="00AF64E6">
            <w:pPr>
              <w:tabs>
                <w:tab w:val="left" w:pos="-46"/>
              </w:tabs>
              <w:jc w:val="both"/>
              <w:rPr>
                <w:b/>
                <w:sz w:val="24"/>
              </w:rPr>
            </w:pPr>
            <w:r>
              <w:rPr>
                <w:b/>
                <w:sz w:val="24"/>
              </w:rPr>
              <w:t>Ev</w:t>
            </w:r>
            <w:r w:rsidR="00885147">
              <w:rPr>
                <w:b/>
                <w:sz w:val="24"/>
              </w:rPr>
              <w:t xml:space="preserve"> </w:t>
            </w:r>
            <w:r>
              <w:rPr>
                <w:b/>
                <w:sz w:val="24"/>
              </w:rPr>
              <w:t>:</w:t>
            </w:r>
          </w:p>
          <w:p w:rsidR="00885147" w:rsidRDefault="00885147" w:rsidP="00AF64E6">
            <w:pPr>
              <w:tabs>
                <w:tab w:val="left" w:pos="-46"/>
              </w:tabs>
              <w:jc w:val="both"/>
              <w:rPr>
                <w:b/>
                <w:sz w:val="24"/>
              </w:rPr>
            </w:pPr>
            <w:r>
              <w:rPr>
                <w:b/>
                <w:sz w:val="24"/>
              </w:rPr>
              <w:t>İş :</w:t>
            </w:r>
          </w:p>
          <w:p w:rsidR="00885147" w:rsidRDefault="00680C46" w:rsidP="00AF64E6">
            <w:pPr>
              <w:tabs>
                <w:tab w:val="left" w:pos="-46"/>
              </w:tabs>
              <w:jc w:val="both"/>
            </w:pPr>
            <w:r>
              <w:rPr>
                <w:b/>
                <w:sz w:val="24"/>
              </w:rPr>
              <w:t>C</w:t>
            </w:r>
            <w:r w:rsidR="00885147">
              <w:rPr>
                <w:b/>
                <w:sz w:val="24"/>
              </w:rPr>
              <w:t>ep :</w:t>
            </w:r>
          </w:p>
        </w:tc>
        <w:tc>
          <w:tcPr>
            <w:tcW w:w="6627" w:type="dxa"/>
          </w:tcPr>
          <w:p w:rsidR="00885147" w:rsidRPr="001C50E5" w:rsidRDefault="009C1EB3" w:rsidP="009C1EB3">
            <w:pPr>
              <w:tabs>
                <w:tab w:val="left" w:pos="-46"/>
              </w:tabs>
              <w:jc w:val="both"/>
              <w:rPr>
                <w:sz w:val="24"/>
              </w:rPr>
            </w:pPr>
            <w:r w:rsidRPr="001C50E5">
              <w:rPr>
                <w:sz w:val="24"/>
              </w:rPr>
              <w:t>........................................................................</w:t>
            </w:r>
            <w:r w:rsidR="00885147" w:rsidRPr="001C50E5">
              <w:rPr>
                <w:sz w:val="24"/>
              </w:rPr>
              <w:t>..................................</w:t>
            </w:r>
          </w:p>
          <w:p w:rsidR="00885147" w:rsidRPr="001C50E5" w:rsidRDefault="009C1EB3" w:rsidP="009C1EB3">
            <w:pPr>
              <w:tabs>
                <w:tab w:val="left" w:pos="-46"/>
              </w:tabs>
              <w:jc w:val="both"/>
              <w:rPr>
                <w:sz w:val="24"/>
              </w:rPr>
            </w:pPr>
            <w:r w:rsidRPr="001C50E5">
              <w:rPr>
                <w:sz w:val="24"/>
              </w:rPr>
              <w:t>............................................................</w:t>
            </w:r>
            <w:r w:rsidR="00885147" w:rsidRPr="001C50E5">
              <w:rPr>
                <w:sz w:val="24"/>
              </w:rPr>
              <w:t>....................</w:t>
            </w:r>
            <w:r w:rsidRPr="001C50E5">
              <w:rPr>
                <w:sz w:val="24"/>
              </w:rPr>
              <w:t>..........................</w:t>
            </w:r>
          </w:p>
          <w:p w:rsidR="00C72DB6" w:rsidRPr="001C50E5" w:rsidRDefault="009C1EB3" w:rsidP="009C1EB3">
            <w:pPr>
              <w:tabs>
                <w:tab w:val="left" w:pos="-46"/>
              </w:tabs>
              <w:jc w:val="both"/>
              <w:rPr>
                <w:sz w:val="24"/>
              </w:rPr>
            </w:pPr>
            <w:r w:rsidRPr="001C50E5">
              <w:rPr>
                <w:sz w:val="24"/>
              </w:rPr>
              <w:t>..............................................................</w:t>
            </w:r>
            <w:r w:rsidR="00885147" w:rsidRPr="001C50E5">
              <w:rPr>
                <w:sz w:val="24"/>
              </w:rPr>
              <w:t>........................................</w:t>
            </w:r>
            <w:r w:rsidRPr="001C50E5">
              <w:rPr>
                <w:sz w:val="24"/>
              </w:rPr>
              <w:t>....</w:t>
            </w:r>
          </w:p>
        </w:tc>
      </w:tr>
      <w:tr w:rsidR="001C50E5" w:rsidTr="00A15E72">
        <w:tc>
          <w:tcPr>
            <w:tcW w:w="1701" w:type="dxa"/>
          </w:tcPr>
          <w:p w:rsidR="001C50E5" w:rsidRPr="00A15E72" w:rsidRDefault="001C50E5" w:rsidP="00AF64E6">
            <w:pPr>
              <w:tabs>
                <w:tab w:val="left" w:pos="-46"/>
              </w:tabs>
              <w:jc w:val="both"/>
            </w:pPr>
            <w:r w:rsidRPr="00A15E72">
              <w:rPr>
                <w:b/>
                <w:sz w:val="24"/>
              </w:rPr>
              <w:t>E-posta :</w:t>
            </w:r>
          </w:p>
        </w:tc>
        <w:tc>
          <w:tcPr>
            <w:tcW w:w="7997" w:type="dxa"/>
            <w:gridSpan w:val="2"/>
          </w:tcPr>
          <w:p w:rsidR="001C50E5" w:rsidRPr="001C50E5" w:rsidRDefault="001C50E5" w:rsidP="00AF64E6">
            <w:pPr>
              <w:tabs>
                <w:tab w:val="left" w:pos="-46"/>
              </w:tabs>
              <w:jc w:val="both"/>
              <w:rPr>
                <w:sz w:val="24"/>
              </w:rPr>
            </w:pPr>
            <w:r w:rsidRPr="001C50E5">
              <w:rPr>
                <w:sz w:val="24"/>
              </w:rPr>
              <w:t>.....................................................@.................................................</w:t>
            </w:r>
          </w:p>
        </w:tc>
      </w:tr>
      <w:tr w:rsidR="001C50E5" w:rsidTr="00A15E72">
        <w:tc>
          <w:tcPr>
            <w:tcW w:w="1701" w:type="dxa"/>
          </w:tcPr>
          <w:p w:rsidR="001C50E5" w:rsidRPr="00A15E72" w:rsidRDefault="00C718B6" w:rsidP="00AF64E6">
            <w:pPr>
              <w:tabs>
                <w:tab w:val="left" w:pos="-46"/>
              </w:tabs>
              <w:jc w:val="both"/>
            </w:pPr>
            <w:r>
              <w:rPr>
                <w:b/>
                <w:sz w:val="24"/>
              </w:rPr>
              <w:t>TC</w:t>
            </w:r>
            <w:r w:rsidR="000E4CE8">
              <w:rPr>
                <w:b/>
                <w:sz w:val="24"/>
              </w:rPr>
              <w:t xml:space="preserve"> </w:t>
            </w:r>
            <w:r>
              <w:rPr>
                <w:b/>
                <w:sz w:val="24"/>
              </w:rPr>
              <w:t>KimlikNo</w:t>
            </w:r>
            <w:r w:rsidR="001C50E5" w:rsidRPr="00A15E72">
              <w:rPr>
                <w:b/>
                <w:sz w:val="24"/>
              </w:rPr>
              <w:t>:</w:t>
            </w:r>
          </w:p>
        </w:tc>
        <w:tc>
          <w:tcPr>
            <w:tcW w:w="7997" w:type="dxa"/>
            <w:gridSpan w:val="2"/>
          </w:tcPr>
          <w:p w:rsidR="001C50E5" w:rsidRDefault="000E4CE8" w:rsidP="00AF64E6">
            <w:pPr>
              <w:tabs>
                <w:tab w:val="left" w:pos="-46"/>
              </w:tabs>
              <w:jc w:val="both"/>
            </w:pPr>
            <w:r>
              <w:t xml:space="preserve">     </w:t>
            </w:r>
            <w:r w:rsidR="00C718B6">
              <w:t>………………………</w:t>
            </w:r>
          </w:p>
        </w:tc>
      </w:tr>
    </w:tbl>
    <w:p w:rsidR="00E358E4" w:rsidRDefault="00E358E4" w:rsidP="00AF64E6">
      <w:pPr>
        <w:tabs>
          <w:tab w:val="left" w:pos="-46"/>
        </w:tabs>
        <w:jc w:val="both"/>
      </w:pPr>
    </w:p>
    <w:p w:rsidR="00653387" w:rsidRDefault="004B701C" w:rsidP="00772E1C">
      <w:pPr>
        <w:tabs>
          <w:tab w:val="left" w:pos="-46"/>
          <w:tab w:val="left" w:pos="2010"/>
        </w:tabs>
        <w:jc w:val="center"/>
        <w:rPr>
          <w:b/>
          <w:color w:val="FF0000"/>
          <w:sz w:val="22"/>
          <w:szCs w:val="22"/>
          <w:u w:val="single"/>
        </w:rPr>
      </w:pPr>
      <w:r>
        <w:rPr>
          <w:b/>
          <w:color w:val="FF0000"/>
          <w:sz w:val="22"/>
          <w:szCs w:val="22"/>
          <w:u w:val="single"/>
        </w:rPr>
        <w:t>KAYIT DONDURMA-</w:t>
      </w:r>
      <w:r w:rsidR="00315E8A">
        <w:rPr>
          <w:b/>
          <w:color w:val="FF0000"/>
          <w:sz w:val="22"/>
          <w:szCs w:val="22"/>
          <w:u w:val="single"/>
        </w:rPr>
        <w:t xml:space="preserve">İZİNLİ SAYILMA </w:t>
      </w:r>
      <w:r w:rsidR="00772E1C" w:rsidRPr="00A15E72">
        <w:rPr>
          <w:b/>
          <w:color w:val="FF0000"/>
          <w:sz w:val="22"/>
          <w:szCs w:val="22"/>
          <w:u w:val="single"/>
        </w:rPr>
        <w:t xml:space="preserve">İLE İLGİLİ </w:t>
      </w:r>
      <w:r w:rsidR="001C50E5" w:rsidRPr="00A15E72">
        <w:rPr>
          <w:b/>
          <w:color w:val="FF0000"/>
          <w:sz w:val="22"/>
          <w:szCs w:val="22"/>
          <w:u w:val="single"/>
        </w:rPr>
        <w:t>AÇIKLAMALAR</w:t>
      </w:r>
    </w:p>
    <w:p w:rsidR="001B4998" w:rsidRPr="00A15E72" w:rsidRDefault="001B4998" w:rsidP="00772E1C">
      <w:pPr>
        <w:tabs>
          <w:tab w:val="left" w:pos="-46"/>
          <w:tab w:val="left" w:pos="2010"/>
        </w:tabs>
        <w:jc w:val="center"/>
        <w:rPr>
          <w:b/>
          <w:color w:val="FF0000"/>
          <w:sz w:val="22"/>
          <w:szCs w:val="22"/>
          <w:u w:val="single"/>
        </w:rPr>
      </w:pPr>
    </w:p>
    <w:p w:rsidR="00ED669F" w:rsidRDefault="00ED669F" w:rsidP="001B4998">
      <w:pPr>
        <w:jc w:val="both"/>
      </w:pPr>
      <w:r>
        <w:rPr>
          <w:b/>
          <w:bCs/>
          <w:sz w:val="18"/>
          <w:szCs w:val="18"/>
        </w:rPr>
        <w:t>MADDE 38</w:t>
      </w:r>
      <w:r w:rsidR="001B4998">
        <w:rPr>
          <w:b/>
          <w:bCs/>
          <w:sz w:val="18"/>
          <w:szCs w:val="18"/>
        </w:rPr>
        <w:t>.</w:t>
      </w:r>
      <w:r w:rsidR="00315E8A" w:rsidRPr="00315E8A">
        <w:rPr>
          <w:b/>
          <w:bCs/>
          <w:sz w:val="18"/>
          <w:szCs w:val="18"/>
        </w:rPr>
        <w:t xml:space="preserve"> </w:t>
      </w:r>
      <w:r w:rsidR="001B4998">
        <w:t xml:space="preserve">Öğrenciler, aşağıda belirtilen gerekçelerle ve tekrar üniversiteye dönmek üzere fakülte veya yüksekokulların ilgili kurullarının kararı ile kayıtlarını dondurabilirler. Kayıt dondurma istekleri her yarıyılın ilk on beş günü içinde yapılır. Ancak çok özel durumlarda yapılacak başvurular, bu sürenin dışında olabilir. Kayıt dondurma isteği bir yarıyıldan az olamaz. İki yıllık yüksekokullarda iki yarıyıla, fakülte ve dört yıllık yüksek okullarda dört yarıyıla kadar kayıt dondurulabilir. Ancak uzun süreli tedaviye ihtiyaç gösteren hastalıklar sebebiyle alınan sağlık raporları değerlendirilerek, bu süreler iki katına çıkarılabilir. Kayıt dondurma izninde geçen süreler, öğrenim süresinden sayılmaz. Öğrencilere, aşağıdaki durumlarda yarıyıl izini verilebilir: </w:t>
      </w:r>
    </w:p>
    <w:p w:rsidR="00653387" w:rsidRDefault="001B4998" w:rsidP="001B4998">
      <w:pPr>
        <w:jc w:val="both"/>
        <w:rPr>
          <w:sz w:val="10"/>
        </w:rPr>
      </w:pPr>
      <w:r w:rsidRPr="00ED669F">
        <w:rPr>
          <w:b/>
        </w:rPr>
        <w:t>a</w:t>
      </w:r>
      <w:r>
        <w:t>) Öğrencinin herhangi bir sağlık kurumundan alacağı sağlık raporu ile belgelenmiş bulunan sağlık ile ilgili mazeretinin olması,</w:t>
      </w:r>
      <w:r w:rsidRPr="00ED669F">
        <w:rPr>
          <w:b/>
        </w:rPr>
        <w:t xml:space="preserve"> b</w:t>
      </w:r>
      <w:r>
        <w:t>) 2547 sayılı Yükseköğretim Kanunun 7. Maddesi d/2 fıkrasının 3.bendi uyarınca, öğretimin aksaması sonucunu doğuracak olaylar dolayısıyla öğrenime YÖK kararıyla ara verilmesi,</w:t>
      </w:r>
      <w:r w:rsidRPr="00ED669F">
        <w:rPr>
          <w:b/>
        </w:rPr>
        <w:t xml:space="preserve"> c</w:t>
      </w:r>
      <w:r>
        <w:t xml:space="preserve">) Mahallin en büyük mülki amirince verilecek bir belge ile belgelenmiş olması koşulu ile doğal afetler nedeniyle öğrencinin öğrenimine ara vermek zorunda kalmış olması, </w:t>
      </w:r>
      <w:r w:rsidRPr="00ED669F">
        <w:rPr>
          <w:b/>
        </w:rPr>
        <w:t>d</w:t>
      </w:r>
      <w:r>
        <w:t xml:space="preserve">) Birinci derecede kan ve sıhri hısımlarının ağır hastalığı veya ölümü halinde, ailenin geri kalanına bakacak başka kimsenin bulunmaması nedeniyle öğrencinin öğrenimine ara vermek zorunda olduğunu belgelemesi, </w:t>
      </w:r>
      <w:r w:rsidRPr="00ED669F">
        <w:rPr>
          <w:b/>
        </w:rPr>
        <w:t>e</w:t>
      </w:r>
      <w:r>
        <w:t xml:space="preserve">) Öğrencinin ekonomik nedenlerle öğrenimine ara vermesinin ilgili yönetim kurulunun kararıyla kabul edilmesi, </w:t>
      </w:r>
      <w:r w:rsidRPr="00ED669F">
        <w:rPr>
          <w:b/>
        </w:rPr>
        <w:t>f</w:t>
      </w:r>
      <w:r>
        <w:t>) Öğrencinin tutukluluk hali,</w:t>
      </w:r>
      <w:r w:rsidRPr="00ED669F">
        <w:rPr>
          <w:b/>
        </w:rPr>
        <w:t xml:space="preserve"> g</w:t>
      </w:r>
      <w:r>
        <w:t>) Hüküm muhtevası ve sonuçları bakımından, öğrencinin bağlı olduğu disiplin yönetmeliği itibariyle öğrencilik sıfatının kaldırılmasını veya ihracını gerektirmeyen mahkumiyet hali,</w:t>
      </w:r>
      <w:r w:rsidRPr="00ED669F">
        <w:rPr>
          <w:b/>
        </w:rPr>
        <w:t xml:space="preserve"> h</w:t>
      </w:r>
      <w:r>
        <w:t xml:space="preserve">) Tecil hakkını kaybetmesi veya tecilin kaldırılması suretiyle askere alınması, </w:t>
      </w:r>
      <w:r w:rsidRPr="00ED669F">
        <w:rPr>
          <w:b/>
        </w:rPr>
        <w:t>i</w:t>
      </w:r>
      <w:r>
        <w:t xml:space="preserve">) Spor karşılaşmaları ve benzeri etkinliklerde Üniversitenin temsil edilmesinde görevli olması, </w:t>
      </w:r>
      <w:r w:rsidRPr="00ED669F">
        <w:rPr>
          <w:b/>
        </w:rPr>
        <w:t>j</w:t>
      </w:r>
      <w:r>
        <w:t xml:space="preserve">) Öğrencinin eğitim-öğretimine katkıda bulunacak yurt içi, yurt dışı-burs-staj-araştırma gibi olanakların doğması ve bunun ilgili yönetim kurulunca uygun bulunması, </w:t>
      </w:r>
      <w:r w:rsidRPr="00ED669F">
        <w:rPr>
          <w:b/>
        </w:rPr>
        <w:t>k</w:t>
      </w:r>
      <w:r>
        <w:t>) İlgili yönetim kurulunun mazeret olarak kabul edeceği veya üniversite yönetim kurulunca kabul edilecek diğer haller.</w:t>
      </w:r>
    </w:p>
    <w:p w:rsidR="00653387" w:rsidRDefault="00772E1C" w:rsidP="00653387">
      <w:pPr>
        <w:pStyle w:val="Balk5"/>
        <w:rPr>
          <w:sz w:val="24"/>
        </w:rPr>
      </w:pPr>
      <w:r>
        <w:rPr>
          <w:sz w:val="24"/>
        </w:rPr>
        <w:t>Ek</w:t>
      </w:r>
      <w:r w:rsidR="00653387">
        <w:rPr>
          <w:sz w:val="24"/>
        </w:rPr>
        <w:t>: Onaylı Mazeret Belgesi (........ sayfa)</w:t>
      </w:r>
      <w:r w:rsidR="00653387">
        <w:rPr>
          <w:sz w:val="24"/>
        </w:rPr>
        <w:tab/>
        <w:t xml:space="preserve">       </w:t>
      </w:r>
      <w:bookmarkStart w:id="0" w:name="_GoBack"/>
      <w:bookmarkEnd w:id="0"/>
    </w:p>
    <w:sectPr w:rsidR="00653387" w:rsidSect="00772E1C">
      <w:pgSz w:w="11906" w:h="16838" w:code="9"/>
      <w:pgMar w:top="425" w:right="851" w:bottom="28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3C5" w:rsidRDefault="00C353C5" w:rsidP="0072417B">
      <w:r>
        <w:separator/>
      </w:r>
    </w:p>
  </w:endnote>
  <w:endnote w:type="continuationSeparator" w:id="0">
    <w:p w:rsidR="00C353C5" w:rsidRDefault="00C353C5" w:rsidP="0072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3C5" w:rsidRDefault="00C353C5" w:rsidP="0072417B">
      <w:r>
        <w:separator/>
      </w:r>
    </w:p>
  </w:footnote>
  <w:footnote w:type="continuationSeparator" w:id="0">
    <w:p w:rsidR="00C353C5" w:rsidRDefault="00C353C5" w:rsidP="00724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F5"/>
    <w:rsid w:val="000147F0"/>
    <w:rsid w:val="000449A8"/>
    <w:rsid w:val="000B1094"/>
    <w:rsid w:val="000B3DBC"/>
    <w:rsid w:val="000C001E"/>
    <w:rsid w:val="000C2C64"/>
    <w:rsid w:val="000E4CE8"/>
    <w:rsid w:val="000F0043"/>
    <w:rsid w:val="0012214A"/>
    <w:rsid w:val="00125931"/>
    <w:rsid w:val="00150B39"/>
    <w:rsid w:val="00165C21"/>
    <w:rsid w:val="0017420B"/>
    <w:rsid w:val="00175F5D"/>
    <w:rsid w:val="001869E9"/>
    <w:rsid w:val="00186DFF"/>
    <w:rsid w:val="001970F9"/>
    <w:rsid w:val="001B2560"/>
    <w:rsid w:val="001B4998"/>
    <w:rsid w:val="001C50E5"/>
    <w:rsid w:val="001D0DA8"/>
    <w:rsid w:val="001D64B5"/>
    <w:rsid w:val="001D7A7C"/>
    <w:rsid w:val="00245161"/>
    <w:rsid w:val="00254566"/>
    <w:rsid w:val="00261F6E"/>
    <w:rsid w:val="002C36AC"/>
    <w:rsid w:val="002D2465"/>
    <w:rsid w:val="002D5CFA"/>
    <w:rsid w:val="002E1C67"/>
    <w:rsid w:val="002F7909"/>
    <w:rsid w:val="0030297C"/>
    <w:rsid w:val="00315E8A"/>
    <w:rsid w:val="0033318A"/>
    <w:rsid w:val="003367F0"/>
    <w:rsid w:val="00340812"/>
    <w:rsid w:val="0034762E"/>
    <w:rsid w:val="003507FC"/>
    <w:rsid w:val="0035793E"/>
    <w:rsid w:val="00366FB3"/>
    <w:rsid w:val="00394415"/>
    <w:rsid w:val="003E3A92"/>
    <w:rsid w:val="003E4B53"/>
    <w:rsid w:val="003F34BF"/>
    <w:rsid w:val="003F7AD1"/>
    <w:rsid w:val="00444795"/>
    <w:rsid w:val="00457911"/>
    <w:rsid w:val="0047095E"/>
    <w:rsid w:val="00473B11"/>
    <w:rsid w:val="0049103E"/>
    <w:rsid w:val="004B27E0"/>
    <w:rsid w:val="004B5AF5"/>
    <w:rsid w:val="004B701C"/>
    <w:rsid w:val="004C6649"/>
    <w:rsid w:val="004D4F43"/>
    <w:rsid w:val="00500585"/>
    <w:rsid w:val="00510513"/>
    <w:rsid w:val="0055253D"/>
    <w:rsid w:val="00564716"/>
    <w:rsid w:val="00575D2F"/>
    <w:rsid w:val="00575D3D"/>
    <w:rsid w:val="005805B8"/>
    <w:rsid w:val="005959F1"/>
    <w:rsid w:val="005B1711"/>
    <w:rsid w:val="005B6152"/>
    <w:rsid w:val="005B7C21"/>
    <w:rsid w:val="005E06E2"/>
    <w:rsid w:val="005E7A6C"/>
    <w:rsid w:val="005F1473"/>
    <w:rsid w:val="006206C7"/>
    <w:rsid w:val="0062314F"/>
    <w:rsid w:val="00653387"/>
    <w:rsid w:val="00655B9D"/>
    <w:rsid w:val="00663E4E"/>
    <w:rsid w:val="00680C46"/>
    <w:rsid w:val="0068158C"/>
    <w:rsid w:val="00690045"/>
    <w:rsid w:val="006B3EC1"/>
    <w:rsid w:val="006D0B76"/>
    <w:rsid w:val="006D33C1"/>
    <w:rsid w:val="006F14BD"/>
    <w:rsid w:val="006F6E79"/>
    <w:rsid w:val="006F7FF2"/>
    <w:rsid w:val="0070405B"/>
    <w:rsid w:val="007124B7"/>
    <w:rsid w:val="0072417B"/>
    <w:rsid w:val="007310E4"/>
    <w:rsid w:val="007372E6"/>
    <w:rsid w:val="00760DF9"/>
    <w:rsid w:val="0077089C"/>
    <w:rsid w:val="00772E1C"/>
    <w:rsid w:val="00781A41"/>
    <w:rsid w:val="007A0D57"/>
    <w:rsid w:val="007A65FF"/>
    <w:rsid w:val="007B2435"/>
    <w:rsid w:val="007E0950"/>
    <w:rsid w:val="007E1020"/>
    <w:rsid w:val="007F4DC2"/>
    <w:rsid w:val="007F7780"/>
    <w:rsid w:val="00826C8F"/>
    <w:rsid w:val="0086628C"/>
    <w:rsid w:val="00885147"/>
    <w:rsid w:val="0089174F"/>
    <w:rsid w:val="00892C74"/>
    <w:rsid w:val="008943C8"/>
    <w:rsid w:val="00895594"/>
    <w:rsid w:val="00896BF2"/>
    <w:rsid w:val="008D0BC2"/>
    <w:rsid w:val="008E283D"/>
    <w:rsid w:val="00907C5A"/>
    <w:rsid w:val="009130EA"/>
    <w:rsid w:val="009422E0"/>
    <w:rsid w:val="00944453"/>
    <w:rsid w:val="00947A54"/>
    <w:rsid w:val="009515A4"/>
    <w:rsid w:val="00971AAC"/>
    <w:rsid w:val="00997AF0"/>
    <w:rsid w:val="009A39C3"/>
    <w:rsid w:val="009C1EB3"/>
    <w:rsid w:val="009C45C5"/>
    <w:rsid w:val="009D4938"/>
    <w:rsid w:val="009D5986"/>
    <w:rsid w:val="00A15E72"/>
    <w:rsid w:val="00A30940"/>
    <w:rsid w:val="00A76EA4"/>
    <w:rsid w:val="00A8017E"/>
    <w:rsid w:val="00A96B14"/>
    <w:rsid w:val="00AA2599"/>
    <w:rsid w:val="00AA3A4D"/>
    <w:rsid w:val="00AA44F6"/>
    <w:rsid w:val="00AB4895"/>
    <w:rsid w:val="00AB629B"/>
    <w:rsid w:val="00AB637B"/>
    <w:rsid w:val="00AD63CD"/>
    <w:rsid w:val="00AE4EA4"/>
    <w:rsid w:val="00AF64E6"/>
    <w:rsid w:val="00AF7C3B"/>
    <w:rsid w:val="00B1145F"/>
    <w:rsid w:val="00B12525"/>
    <w:rsid w:val="00B165EC"/>
    <w:rsid w:val="00B24D23"/>
    <w:rsid w:val="00B428E4"/>
    <w:rsid w:val="00B42F96"/>
    <w:rsid w:val="00B50228"/>
    <w:rsid w:val="00B64227"/>
    <w:rsid w:val="00B72663"/>
    <w:rsid w:val="00B87BD7"/>
    <w:rsid w:val="00B9294E"/>
    <w:rsid w:val="00B92DE3"/>
    <w:rsid w:val="00BA052E"/>
    <w:rsid w:val="00BA27AC"/>
    <w:rsid w:val="00BA730E"/>
    <w:rsid w:val="00BB500B"/>
    <w:rsid w:val="00BB5966"/>
    <w:rsid w:val="00BD5B52"/>
    <w:rsid w:val="00C0532F"/>
    <w:rsid w:val="00C11216"/>
    <w:rsid w:val="00C251B3"/>
    <w:rsid w:val="00C267E1"/>
    <w:rsid w:val="00C353C5"/>
    <w:rsid w:val="00C406A0"/>
    <w:rsid w:val="00C53938"/>
    <w:rsid w:val="00C718B6"/>
    <w:rsid w:val="00C72DB6"/>
    <w:rsid w:val="00C775FF"/>
    <w:rsid w:val="00C90A67"/>
    <w:rsid w:val="00CA20E5"/>
    <w:rsid w:val="00CA6210"/>
    <w:rsid w:val="00CC0D86"/>
    <w:rsid w:val="00CC6C16"/>
    <w:rsid w:val="00D10E53"/>
    <w:rsid w:val="00D122F1"/>
    <w:rsid w:val="00D45EFC"/>
    <w:rsid w:val="00D602ED"/>
    <w:rsid w:val="00D74646"/>
    <w:rsid w:val="00D84CC0"/>
    <w:rsid w:val="00DA2E0A"/>
    <w:rsid w:val="00DA7C73"/>
    <w:rsid w:val="00DC0B1E"/>
    <w:rsid w:val="00E358E4"/>
    <w:rsid w:val="00E434D7"/>
    <w:rsid w:val="00E70A2F"/>
    <w:rsid w:val="00E77BFD"/>
    <w:rsid w:val="00ED669F"/>
    <w:rsid w:val="00EE62D2"/>
    <w:rsid w:val="00EF7091"/>
    <w:rsid w:val="00F21FD3"/>
    <w:rsid w:val="00F26E79"/>
    <w:rsid w:val="00F42D6D"/>
    <w:rsid w:val="00F57B96"/>
    <w:rsid w:val="00F91FFD"/>
    <w:rsid w:val="00FC60CF"/>
    <w:rsid w:val="00FF0CF5"/>
    <w:rsid w:val="00FF2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253F29-177F-427F-BDA5-436976BF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ind w:firstLine="708"/>
      <w:outlineLvl w:val="0"/>
    </w:pPr>
    <w:rPr>
      <w:sz w:val="24"/>
    </w:rPr>
  </w:style>
  <w:style w:type="paragraph" w:styleId="Balk3">
    <w:name w:val="heading 3"/>
    <w:basedOn w:val="Normal"/>
    <w:next w:val="Normal"/>
    <w:qFormat/>
    <w:rsid w:val="00DA7C73"/>
    <w:pPr>
      <w:keepNext/>
      <w:spacing w:before="240" w:after="60"/>
      <w:outlineLvl w:val="2"/>
    </w:pPr>
    <w:rPr>
      <w:rFonts w:ascii="Arial" w:hAnsi="Arial" w:cs="Arial"/>
      <w:b/>
      <w:bCs/>
      <w:sz w:val="26"/>
      <w:szCs w:val="26"/>
    </w:rPr>
  </w:style>
  <w:style w:type="paragraph" w:styleId="Balk5">
    <w:name w:val="heading 5"/>
    <w:basedOn w:val="Normal"/>
    <w:next w:val="Normal"/>
    <w:qFormat/>
    <w:rsid w:val="00653387"/>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FF"/>
      <w:u w:val="single"/>
    </w:rPr>
  </w:style>
  <w:style w:type="paragraph" w:styleId="GvdeMetni">
    <w:name w:val="Body Text"/>
    <w:basedOn w:val="Normal"/>
    <w:rsid w:val="00AF64E6"/>
    <w:pPr>
      <w:tabs>
        <w:tab w:val="left" w:pos="-46"/>
      </w:tabs>
      <w:jc w:val="both"/>
    </w:pPr>
  </w:style>
  <w:style w:type="paragraph" w:styleId="GvdeMetniGirintisi">
    <w:name w:val="Body Text Indent"/>
    <w:basedOn w:val="Normal"/>
    <w:rsid w:val="00AF64E6"/>
    <w:pPr>
      <w:tabs>
        <w:tab w:val="left" w:pos="-46"/>
      </w:tabs>
      <w:ind w:left="5664"/>
      <w:jc w:val="both"/>
    </w:pPr>
    <w:rPr>
      <w:sz w:val="24"/>
    </w:rPr>
  </w:style>
  <w:style w:type="table" w:styleId="TabloKlavuzu">
    <w:name w:val="Table Grid"/>
    <w:basedOn w:val="NormalTablo"/>
    <w:rsid w:val="00C7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9C45C5"/>
    <w:pPr>
      <w:ind w:left="46"/>
      <w:jc w:val="center"/>
    </w:pPr>
    <w:rPr>
      <w:b/>
      <w:bCs/>
    </w:rPr>
  </w:style>
  <w:style w:type="paragraph" w:styleId="stbilgi">
    <w:name w:val="header"/>
    <w:basedOn w:val="Normal"/>
    <w:rsid w:val="00D45EFC"/>
    <w:pPr>
      <w:tabs>
        <w:tab w:val="center" w:pos="4536"/>
        <w:tab w:val="right" w:pos="9072"/>
      </w:tabs>
    </w:pPr>
  </w:style>
  <w:style w:type="paragraph" w:styleId="Altbilgi">
    <w:name w:val="footer"/>
    <w:basedOn w:val="Normal"/>
    <w:rsid w:val="00D45EFC"/>
    <w:pPr>
      <w:tabs>
        <w:tab w:val="center" w:pos="4536"/>
        <w:tab w:val="right" w:pos="9072"/>
      </w:tabs>
    </w:pPr>
  </w:style>
  <w:style w:type="paragraph" w:customStyle="1" w:styleId="Default">
    <w:name w:val="Default"/>
    <w:rsid w:val="00315E8A"/>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5642">
      <w:bodyDiv w:val="1"/>
      <w:marLeft w:val="0"/>
      <w:marRight w:val="0"/>
      <w:marTop w:val="0"/>
      <w:marBottom w:val="0"/>
      <w:divBdr>
        <w:top w:val="none" w:sz="0" w:space="0" w:color="auto"/>
        <w:left w:val="none" w:sz="0" w:space="0" w:color="auto"/>
        <w:bottom w:val="none" w:sz="0" w:space="0" w:color="auto"/>
        <w:right w:val="none" w:sz="0" w:space="0" w:color="auto"/>
      </w:divBdr>
    </w:div>
    <w:div w:id="167987343">
      <w:bodyDiv w:val="1"/>
      <w:marLeft w:val="0"/>
      <w:marRight w:val="0"/>
      <w:marTop w:val="0"/>
      <w:marBottom w:val="0"/>
      <w:divBdr>
        <w:top w:val="none" w:sz="0" w:space="0" w:color="auto"/>
        <w:left w:val="none" w:sz="0" w:space="0" w:color="auto"/>
        <w:bottom w:val="none" w:sz="0" w:space="0" w:color="auto"/>
        <w:right w:val="none" w:sz="0" w:space="0" w:color="auto"/>
      </w:divBdr>
      <w:divsChild>
        <w:div w:id="443311044">
          <w:marLeft w:val="0"/>
          <w:marRight w:val="0"/>
          <w:marTop w:val="0"/>
          <w:marBottom w:val="0"/>
          <w:divBdr>
            <w:top w:val="none" w:sz="0" w:space="0" w:color="auto"/>
            <w:left w:val="none" w:sz="0" w:space="0" w:color="auto"/>
            <w:bottom w:val="none" w:sz="0" w:space="0" w:color="auto"/>
            <w:right w:val="none" w:sz="0" w:space="0" w:color="auto"/>
          </w:divBdr>
        </w:div>
        <w:div w:id="1929192619">
          <w:marLeft w:val="0"/>
          <w:marRight w:val="0"/>
          <w:marTop w:val="0"/>
          <w:marBottom w:val="0"/>
          <w:divBdr>
            <w:top w:val="none" w:sz="0" w:space="0" w:color="auto"/>
            <w:left w:val="none" w:sz="0" w:space="0" w:color="auto"/>
            <w:bottom w:val="none" w:sz="0" w:space="0" w:color="auto"/>
            <w:right w:val="none" w:sz="0" w:space="0" w:color="auto"/>
          </w:divBdr>
        </w:div>
        <w:div w:id="1315140766">
          <w:marLeft w:val="0"/>
          <w:marRight w:val="0"/>
          <w:marTop w:val="0"/>
          <w:marBottom w:val="0"/>
          <w:divBdr>
            <w:top w:val="none" w:sz="0" w:space="0" w:color="auto"/>
            <w:left w:val="none" w:sz="0" w:space="0" w:color="auto"/>
            <w:bottom w:val="none" w:sz="0" w:space="0" w:color="auto"/>
            <w:right w:val="none" w:sz="0" w:space="0" w:color="auto"/>
          </w:divBdr>
        </w:div>
        <w:div w:id="1971472784">
          <w:marLeft w:val="0"/>
          <w:marRight w:val="0"/>
          <w:marTop w:val="0"/>
          <w:marBottom w:val="0"/>
          <w:divBdr>
            <w:top w:val="none" w:sz="0" w:space="0" w:color="auto"/>
            <w:left w:val="none" w:sz="0" w:space="0" w:color="auto"/>
            <w:bottom w:val="none" w:sz="0" w:space="0" w:color="auto"/>
            <w:right w:val="none" w:sz="0" w:space="0" w:color="auto"/>
          </w:divBdr>
        </w:div>
        <w:div w:id="1050693991">
          <w:marLeft w:val="0"/>
          <w:marRight w:val="0"/>
          <w:marTop w:val="0"/>
          <w:marBottom w:val="0"/>
          <w:divBdr>
            <w:top w:val="none" w:sz="0" w:space="0" w:color="auto"/>
            <w:left w:val="none" w:sz="0" w:space="0" w:color="auto"/>
            <w:bottom w:val="none" w:sz="0" w:space="0" w:color="auto"/>
            <w:right w:val="none" w:sz="0" w:space="0" w:color="auto"/>
          </w:divBdr>
        </w:div>
      </w:divsChild>
    </w:div>
    <w:div w:id="222757137">
      <w:bodyDiv w:val="1"/>
      <w:marLeft w:val="0"/>
      <w:marRight w:val="0"/>
      <w:marTop w:val="0"/>
      <w:marBottom w:val="0"/>
      <w:divBdr>
        <w:top w:val="none" w:sz="0" w:space="0" w:color="auto"/>
        <w:left w:val="none" w:sz="0" w:space="0" w:color="auto"/>
        <w:bottom w:val="none" w:sz="0" w:space="0" w:color="auto"/>
        <w:right w:val="none" w:sz="0" w:space="0" w:color="auto"/>
      </w:divBdr>
      <w:divsChild>
        <w:div w:id="393043914">
          <w:marLeft w:val="0"/>
          <w:marRight w:val="0"/>
          <w:marTop w:val="0"/>
          <w:marBottom w:val="0"/>
          <w:divBdr>
            <w:top w:val="none" w:sz="0" w:space="0" w:color="auto"/>
            <w:left w:val="none" w:sz="0" w:space="0" w:color="auto"/>
            <w:bottom w:val="none" w:sz="0" w:space="0" w:color="auto"/>
            <w:right w:val="none" w:sz="0" w:space="0" w:color="auto"/>
          </w:divBdr>
        </w:div>
        <w:div w:id="1900282942">
          <w:marLeft w:val="0"/>
          <w:marRight w:val="0"/>
          <w:marTop w:val="0"/>
          <w:marBottom w:val="0"/>
          <w:divBdr>
            <w:top w:val="none" w:sz="0" w:space="0" w:color="auto"/>
            <w:left w:val="none" w:sz="0" w:space="0" w:color="auto"/>
            <w:bottom w:val="none" w:sz="0" w:space="0" w:color="auto"/>
            <w:right w:val="none" w:sz="0" w:space="0" w:color="auto"/>
          </w:divBdr>
        </w:div>
        <w:div w:id="1121074567">
          <w:marLeft w:val="0"/>
          <w:marRight w:val="0"/>
          <w:marTop w:val="0"/>
          <w:marBottom w:val="0"/>
          <w:divBdr>
            <w:top w:val="none" w:sz="0" w:space="0" w:color="auto"/>
            <w:left w:val="none" w:sz="0" w:space="0" w:color="auto"/>
            <w:bottom w:val="none" w:sz="0" w:space="0" w:color="auto"/>
            <w:right w:val="none" w:sz="0" w:space="0" w:color="auto"/>
          </w:divBdr>
        </w:div>
        <w:div w:id="221333421">
          <w:marLeft w:val="0"/>
          <w:marRight w:val="0"/>
          <w:marTop w:val="0"/>
          <w:marBottom w:val="0"/>
          <w:divBdr>
            <w:top w:val="none" w:sz="0" w:space="0" w:color="auto"/>
            <w:left w:val="none" w:sz="0" w:space="0" w:color="auto"/>
            <w:bottom w:val="none" w:sz="0" w:space="0" w:color="auto"/>
            <w:right w:val="none" w:sz="0" w:space="0" w:color="auto"/>
          </w:divBdr>
        </w:div>
        <w:div w:id="1386904308">
          <w:marLeft w:val="0"/>
          <w:marRight w:val="0"/>
          <w:marTop w:val="0"/>
          <w:marBottom w:val="0"/>
          <w:divBdr>
            <w:top w:val="none" w:sz="0" w:space="0" w:color="auto"/>
            <w:left w:val="none" w:sz="0" w:space="0" w:color="auto"/>
            <w:bottom w:val="none" w:sz="0" w:space="0" w:color="auto"/>
            <w:right w:val="none" w:sz="0" w:space="0" w:color="auto"/>
          </w:divBdr>
        </w:div>
      </w:divsChild>
    </w:div>
    <w:div w:id="563955188">
      <w:bodyDiv w:val="1"/>
      <w:marLeft w:val="0"/>
      <w:marRight w:val="0"/>
      <w:marTop w:val="0"/>
      <w:marBottom w:val="0"/>
      <w:divBdr>
        <w:top w:val="none" w:sz="0" w:space="0" w:color="auto"/>
        <w:left w:val="none" w:sz="0" w:space="0" w:color="auto"/>
        <w:bottom w:val="none" w:sz="0" w:space="0" w:color="auto"/>
        <w:right w:val="none" w:sz="0" w:space="0" w:color="auto"/>
      </w:divBdr>
      <w:divsChild>
        <w:div w:id="680396012">
          <w:marLeft w:val="0"/>
          <w:marRight w:val="0"/>
          <w:marTop w:val="0"/>
          <w:marBottom w:val="0"/>
          <w:divBdr>
            <w:top w:val="none" w:sz="0" w:space="0" w:color="auto"/>
            <w:left w:val="none" w:sz="0" w:space="0" w:color="auto"/>
            <w:bottom w:val="none" w:sz="0" w:space="0" w:color="auto"/>
            <w:right w:val="none" w:sz="0" w:space="0" w:color="auto"/>
          </w:divBdr>
        </w:div>
        <w:div w:id="1591044980">
          <w:marLeft w:val="0"/>
          <w:marRight w:val="0"/>
          <w:marTop w:val="0"/>
          <w:marBottom w:val="0"/>
          <w:divBdr>
            <w:top w:val="none" w:sz="0" w:space="0" w:color="auto"/>
            <w:left w:val="none" w:sz="0" w:space="0" w:color="auto"/>
            <w:bottom w:val="none" w:sz="0" w:space="0" w:color="auto"/>
            <w:right w:val="none" w:sz="0" w:space="0" w:color="auto"/>
          </w:divBdr>
        </w:div>
        <w:div w:id="2050299166">
          <w:marLeft w:val="0"/>
          <w:marRight w:val="0"/>
          <w:marTop w:val="0"/>
          <w:marBottom w:val="0"/>
          <w:divBdr>
            <w:top w:val="none" w:sz="0" w:space="0" w:color="auto"/>
            <w:left w:val="none" w:sz="0" w:space="0" w:color="auto"/>
            <w:bottom w:val="none" w:sz="0" w:space="0" w:color="auto"/>
            <w:right w:val="none" w:sz="0" w:space="0" w:color="auto"/>
          </w:divBdr>
        </w:div>
        <w:div w:id="1052733794">
          <w:marLeft w:val="0"/>
          <w:marRight w:val="0"/>
          <w:marTop w:val="0"/>
          <w:marBottom w:val="0"/>
          <w:divBdr>
            <w:top w:val="none" w:sz="0" w:space="0" w:color="auto"/>
            <w:left w:val="none" w:sz="0" w:space="0" w:color="auto"/>
            <w:bottom w:val="none" w:sz="0" w:space="0" w:color="auto"/>
            <w:right w:val="none" w:sz="0" w:space="0" w:color="auto"/>
          </w:divBdr>
        </w:div>
        <w:div w:id="1627084156">
          <w:marLeft w:val="0"/>
          <w:marRight w:val="0"/>
          <w:marTop w:val="0"/>
          <w:marBottom w:val="0"/>
          <w:divBdr>
            <w:top w:val="none" w:sz="0" w:space="0" w:color="auto"/>
            <w:left w:val="none" w:sz="0" w:space="0" w:color="auto"/>
            <w:bottom w:val="none" w:sz="0" w:space="0" w:color="auto"/>
            <w:right w:val="none" w:sz="0" w:space="0" w:color="auto"/>
          </w:divBdr>
        </w:div>
      </w:divsChild>
    </w:div>
    <w:div w:id="690185555">
      <w:bodyDiv w:val="1"/>
      <w:marLeft w:val="0"/>
      <w:marRight w:val="0"/>
      <w:marTop w:val="0"/>
      <w:marBottom w:val="0"/>
      <w:divBdr>
        <w:top w:val="none" w:sz="0" w:space="0" w:color="auto"/>
        <w:left w:val="none" w:sz="0" w:space="0" w:color="auto"/>
        <w:bottom w:val="none" w:sz="0" w:space="0" w:color="auto"/>
        <w:right w:val="none" w:sz="0" w:space="0" w:color="auto"/>
      </w:divBdr>
      <w:divsChild>
        <w:div w:id="2090468959">
          <w:marLeft w:val="0"/>
          <w:marRight w:val="0"/>
          <w:marTop w:val="0"/>
          <w:marBottom w:val="0"/>
          <w:divBdr>
            <w:top w:val="none" w:sz="0" w:space="0" w:color="auto"/>
            <w:left w:val="none" w:sz="0" w:space="0" w:color="auto"/>
            <w:bottom w:val="none" w:sz="0" w:space="0" w:color="auto"/>
            <w:right w:val="none" w:sz="0" w:space="0" w:color="auto"/>
          </w:divBdr>
        </w:div>
        <w:div w:id="1991206520">
          <w:marLeft w:val="0"/>
          <w:marRight w:val="0"/>
          <w:marTop w:val="0"/>
          <w:marBottom w:val="0"/>
          <w:divBdr>
            <w:top w:val="none" w:sz="0" w:space="0" w:color="auto"/>
            <w:left w:val="none" w:sz="0" w:space="0" w:color="auto"/>
            <w:bottom w:val="none" w:sz="0" w:space="0" w:color="auto"/>
            <w:right w:val="none" w:sz="0" w:space="0" w:color="auto"/>
          </w:divBdr>
        </w:div>
        <w:div w:id="998653284">
          <w:marLeft w:val="0"/>
          <w:marRight w:val="0"/>
          <w:marTop w:val="0"/>
          <w:marBottom w:val="0"/>
          <w:divBdr>
            <w:top w:val="none" w:sz="0" w:space="0" w:color="auto"/>
            <w:left w:val="none" w:sz="0" w:space="0" w:color="auto"/>
            <w:bottom w:val="none" w:sz="0" w:space="0" w:color="auto"/>
            <w:right w:val="none" w:sz="0" w:space="0" w:color="auto"/>
          </w:divBdr>
        </w:div>
        <w:div w:id="809058562">
          <w:marLeft w:val="0"/>
          <w:marRight w:val="0"/>
          <w:marTop w:val="0"/>
          <w:marBottom w:val="0"/>
          <w:divBdr>
            <w:top w:val="none" w:sz="0" w:space="0" w:color="auto"/>
            <w:left w:val="none" w:sz="0" w:space="0" w:color="auto"/>
            <w:bottom w:val="none" w:sz="0" w:space="0" w:color="auto"/>
            <w:right w:val="none" w:sz="0" w:space="0" w:color="auto"/>
          </w:divBdr>
        </w:div>
        <w:div w:id="1991791816">
          <w:marLeft w:val="0"/>
          <w:marRight w:val="0"/>
          <w:marTop w:val="0"/>
          <w:marBottom w:val="0"/>
          <w:divBdr>
            <w:top w:val="none" w:sz="0" w:space="0" w:color="auto"/>
            <w:left w:val="none" w:sz="0" w:space="0" w:color="auto"/>
            <w:bottom w:val="none" w:sz="0" w:space="0" w:color="auto"/>
            <w:right w:val="none" w:sz="0" w:space="0" w:color="auto"/>
          </w:divBdr>
        </w:div>
        <w:div w:id="520509904">
          <w:marLeft w:val="0"/>
          <w:marRight w:val="0"/>
          <w:marTop w:val="0"/>
          <w:marBottom w:val="0"/>
          <w:divBdr>
            <w:top w:val="none" w:sz="0" w:space="0" w:color="auto"/>
            <w:left w:val="none" w:sz="0" w:space="0" w:color="auto"/>
            <w:bottom w:val="none" w:sz="0" w:space="0" w:color="auto"/>
            <w:right w:val="none" w:sz="0" w:space="0" w:color="auto"/>
          </w:divBdr>
        </w:div>
      </w:divsChild>
    </w:div>
    <w:div w:id="923340916">
      <w:bodyDiv w:val="1"/>
      <w:marLeft w:val="0"/>
      <w:marRight w:val="0"/>
      <w:marTop w:val="0"/>
      <w:marBottom w:val="0"/>
      <w:divBdr>
        <w:top w:val="none" w:sz="0" w:space="0" w:color="auto"/>
        <w:left w:val="none" w:sz="0" w:space="0" w:color="auto"/>
        <w:bottom w:val="none" w:sz="0" w:space="0" w:color="auto"/>
        <w:right w:val="none" w:sz="0" w:space="0" w:color="auto"/>
      </w:divBdr>
      <w:divsChild>
        <w:div w:id="1875537636">
          <w:marLeft w:val="0"/>
          <w:marRight w:val="0"/>
          <w:marTop w:val="0"/>
          <w:marBottom w:val="0"/>
          <w:divBdr>
            <w:top w:val="none" w:sz="0" w:space="0" w:color="auto"/>
            <w:left w:val="none" w:sz="0" w:space="0" w:color="auto"/>
            <w:bottom w:val="none" w:sz="0" w:space="0" w:color="auto"/>
            <w:right w:val="none" w:sz="0" w:space="0" w:color="auto"/>
          </w:divBdr>
        </w:div>
        <w:div w:id="1351491587">
          <w:marLeft w:val="0"/>
          <w:marRight w:val="0"/>
          <w:marTop w:val="0"/>
          <w:marBottom w:val="0"/>
          <w:divBdr>
            <w:top w:val="none" w:sz="0" w:space="0" w:color="auto"/>
            <w:left w:val="none" w:sz="0" w:space="0" w:color="auto"/>
            <w:bottom w:val="none" w:sz="0" w:space="0" w:color="auto"/>
            <w:right w:val="none" w:sz="0" w:space="0" w:color="auto"/>
          </w:divBdr>
        </w:div>
        <w:div w:id="695891176">
          <w:marLeft w:val="0"/>
          <w:marRight w:val="0"/>
          <w:marTop w:val="0"/>
          <w:marBottom w:val="0"/>
          <w:divBdr>
            <w:top w:val="none" w:sz="0" w:space="0" w:color="auto"/>
            <w:left w:val="none" w:sz="0" w:space="0" w:color="auto"/>
            <w:bottom w:val="none" w:sz="0" w:space="0" w:color="auto"/>
            <w:right w:val="none" w:sz="0" w:space="0" w:color="auto"/>
          </w:divBdr>
        </w:div>
        <w:div w:id="424348690">
          <w:marLeft w:val="0"/>
          <w:marRight w:val="0"/>
          <w:marTop w:val="0"/>
          <w:marBottom w:val="0"/>
          <w:divBdr>
            <w:top w:val="none" w:sz="0" w:space="0" w:color="auto"/>
            <w:left w:val="none" w:sz="0" w:space="0" w:color="auto"/>
            <w:bottom w:val="none" w:sz="0" w:space="0" w:color="auto"/>
            <w:right w:val="none" w:sz="0" w:space="0" w:color="auto"/>
          </w:divBdr>
        </w:div>
        <w:div w:id="413093018">
          <w:marLeft w:val="0"/>
          <w:marRight w:val="0"/>
          <w:marTop w:val="0"/>
          <w:marBottom w:val="0"/>
          <w:divBdr>
            <w:top w:val="none" w:sz="0" w:space="0" w:color="auto"/>
            <w:left w:val="none" w:sz="0" w:space="0" w:color="auto"/>
            <w:bottom w:val="none" w:sz="0" w:space="0" w:color="auto"/>
            <w:right w:val="none" w:sz="0" w:space="0" w:color="auto"/>
          </w:divBdr>
        </w:div>
        <w:div w:id="1426347048">
          <w:marLeft w:val="0"/>
          <w:marRight w:val="0"/>
          <w:marTop w:val="0"/>
          <w:marBottom w:val="0"/>
          <w:divBdr>
            <w:top w:val="none" w:sz="0" w:space="0" w:color="auto"/>
            <w:left w:val="none" w:sz="0" w:space="0" w:color="auto"/>
            <w:bottom w:val="none" w:sz="0" w:space="0" w:color="auto"/>
            <w:right w:val="none" w:sz="0" w:space="0" w:color="auto"/>
          </w:divBdr>
        </w:div>
        <w:div w:id="490564180">
          <w:marLeft w:val="0"/>
          <w:marRight w:val="0"/>
          <w:marTop w:val="0"/>
          <w:marBottom w:val="0"/>
          <w:divBdr>
            <w:top w:val="none" w:sz="0" w:space="0" w:color="auto"/>
            <w:left w:val="none" w:sz="0" w:space="0" w:color="auto"/>
            <w:bottom w:val="none" w:sz="0" w:space="0" w:color="auto"/>
            <w:right w:val="none" w:sz="0" w:space="0" w:color="auto"/>
          </w:divBdr>
        </w:div>
      </w:divsChild>
    </w:div>
    <w:div w:id="1030649318">
      <w:bodyDiv w:val="1"/>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
        <w:div w:id="1015035662">
          <w:marLeft w:val="0"/>
          <w:marRight w:val="0"/>
          <w:marTop w:val="0"/>
          <w:marBottom w:val="0"/>
          <w:divBdr>
            <w:top w:val="none" w:sz="0" w:space="0" w:color="auto"/>
            <w:left w:val="none" w:sz="0" w:space="0" w:color="auto"/>
            <w:bottom w:val="none" w:sz="0" w:space="0" w:color="auto"/>
            <w:right w:val="none" w:sz="0" w:space="0" w:color="auto"/>
          </w:divBdr>
        </w:div>
        <w:div w:id="704215813">
          <w:marLeft w:val="0"/>
          <w:marRight w:val="0"/>
          <w:marTop w:val="0"/>
          <w:marBottom w:val="0"/>
          <w:divBdr>
            <w:top w:val="none" w:sz="0" w:space="0" w:color="auto"/>
            <w:left w:val="none" w:sz="0" w:space="0" w:color="auto"/>
            <w:bottom w:val="none" w:sz="0" w:space="0" w:color="auto"/>
            <w:right w:val="none" w:sz="0" w:space="0" w:color="auto"/>
          </w:divBdr>
        </w:div>
        <w:div w:id="626283094">
          <w:marLeft w:val="0"/>
          <w:marRight w:val="0"/>
          <w:marTop w:val="0"/>
          <w:marBottom w:val="0"/>
          <w:divBdr>
            <w:top w:val="none" w:sz="0" w:space="0" w:color="auto"/>
            <w:left w:val="none" w:sz="0" w:space="0" w:color="auto"/>
            <w:bottom w:val="none" w:sz="0" w:space="0" w:color="auto"/>
            <w:right w:val="none" w:sz="0" w:space="0" w:color="auto"/>
          </w:divBdr>
        </w:div>
      </w:divsChild>
    </w:div>
    <w:div w:id="1737432630">
      <w:bodyDiv w:val="1"/>
      <w:marLeft w:val="0"/>
      <w:marRight w:val="0"/>
      <w:marTop w:val="0"/>
      <w:marBottom w:val="0"/>
      <w:divBdr>
        <w:top w:val="none" w:sz="0" w:space="0" w:color="auto"/>
        <w:left w:val="none" w:sz="0" w:space="0" w:color="auto"/>
        <w:bottom w:val="none" w:sz="0" w:space="0" w:color="auto"/>
        <w:right w:val="none" w:sz="0" w:space="0" w:color="auto"/>
      </w:divBdr>
      <w:divsChild>
        <w:div w:id="686104777">
          <w:marLeft w:val="0"/>
          <w:marRight w:val="0"/>
          <w:marTop w:val="0"/>
          <w:marBottom w:val="0"/>
          <w:divBdr>
            <w:top w:val="none" w:sz="0" w:space="0" w:color="auto"/>
            <w:left w:val="none" w:sz="0" w:space="0" w:color="auto"/>
            <w:bottom w:val="none" w:sz="0" w:space="0" w:color="auto"/>
            <w:right w:val="none" w:sz="0" w:space="0" w:color="auto"/>
          </w:divBdr>
        </w:div>
        <w:div w:id="1603949106">
          <w:marLeft w:val="0"/>
          <w:marRight w:val="0"/>
          <w:marTop w:val="0"/>
          <w:marBottom w:val="0"/>
          <w:divBdr>
            <w:top w:val="none" w:sz="0" w:space="0" w:color="auto"/>
            <w:left w:val="none" w:sz="0" w:space="0" w:color="auto"/>
            <w:bottom w:val="none" w:sz="0" w:space="0" w:color="auto"/>
            <w:right w:val="none" w:sz="0" w:space="0" w:color="auto"/>
          </w:divBdr>
        </w:div>
        <w:div w:id="1522819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3030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MÜDÜRLÜK MAKAMINA</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MÜDÜRLÜK MAKAMINA</dc:title>
  <dc:creator>ESCORT</dc:creator>
  <cp:lastModifiedBy>konservatuvar</cp:lastModifiedBy>
  <cp:revision>3</cp:revision>
  <cp:lastPrinted>2012-04-16T13:37:00Z</cp:lastPrinted>
  <dcterms:created xsi:type="dcterms:W3CDTF">2018-12-04T05:59:00Z</dcterms:created>
  <dcterms:modified xsi:type="dcterms:W3CDTF">2018-12-04T06:40:00Z</dcterms:modified>
</cp:coreProperties>
</file>